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C8" w:rsidRDefault="00525233" w:rsidP="00E115C8">
      <w:pPr>
        <w:spacing w:line="240" w:lineRule="auto"/>
        <w:jc w:val="center"/>
        <w:rPr>
          <w:i/>
          <w:color w:val="000000" w:themeColor="text1"/>
          <w:sz w:val="48"/>
          <w:szCs w:val="48"/>
        </w:rPr>
      </w:pPr>
      <w:r>
        <w:rPr>
          <w:noProof/>
          <w:lang w:val="en-US"/>
        </w:rPr>
        <w:drawing>
          <wp:inline distT="0" distB="0" distL="0" distR="0" wp14:anchorId="077DE7E7" wp14:editId="043635BB">
            <wp:extent cx="6390005" cy="977011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pic:blipFill>
                  <pic:spPr>
                    <a:xfrm>
                      <a:off x="0" y="0"/>
                      <a:ext cx="6390005" cy="9770110"/>
                    </a:xfrm>
                    <a:prstGeom prst="rect">
                      <a:avLst/>
                    </a:prstGeom>
                  </pic:spPr>
                </pic:pic>
              </a:graphicData>
            </a:graphic>
          </wp:inline>
        </w:drawing>
      </w: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r>
        <w:rPr>
          <w:noProof/>
          <w:lang w:val="en-US"/>
        </w:rPr>
        <w:lastRenderedPageBreak/>
        <w:drawing>
          <wp:inline distT="0" distB="0" distL="0" distR="0" wp14:anchorId="740F240C" wp14:editId="03E6E06A">
            <wp:extent cx="6120765" cy="2550898"/>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srcRect l="4291" t="1459" r="11252" b="73334"/>
                    <a:stretch/>
                  </pic:blipFill>
                  <pic:spPr bwMode="auto">
                    <a:xfrm>
                      <a:off x="0" y="0"/>
                      <a:ext cx="6120765" cy="2550898"/>
                    </a:xfrm>
                    <a:prstGeom prst="rect">
                      <a:avLst/>
                    </a:prstGeom>
                    <a:ln>
                      <a:noFill/>
                    </a:ln>
                    <a:extLst>
                      <a:ext uri="{53640926-AAD7-44D8-BBD7-CCE9431645EC}">
                        <a14:shadowObscured xmlns:a14="http://schemas.microsoft.com/office/drawing/2010/main"/>
                      </a:ext>
                    </a:extLst>
                  </pic:spPr>
                </pic:pic>
              </a:graphicData>
            </a:graphic>
          </wp:inline>
        </w:drawing>
      </w: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525233" w:rsidRDefault="00525233" w:rsidP="00E115C8">
      <w:pPr>
        <w:shd w:val="clear" w:color="auto" w:fill="FFFFFF" w:themeFill="background1"/>
        <w:jc w:val="center"/>
        <w:rPr>
          <w:rFonts w:ascii="Times New Roman" w:eastAsia="Times New Roman" w:hAnsi="Times New Roman" w:cs="Times New Roman"/>
          <w:b/>
          <w:bCs/>
          <w:color w:val="000000" w:themeColor="text1"/>
          <w:sz w:val="28"/>
          <w:szCs w:val="28"/>
          <w:lang w:eastAsia="uk-UA"/>
        </w:rPr>
      </w:pPr>
    </w:p>
    <w:p w:rsidR="001A5523" w:rsidRPr="001A5523" w:rsidRDefault="001A5523" w:rsidP="00E115C8">
      <w:pPr>
        <w:shd w:val="clear" w:color="auto" w:fill="FFFFFF" w:themeFill="background1"/>
        <w:jc w:val="center"/>
        <w:rPr>
          <w:rFonts w:ascii="Times New Roman" w:eastAsia="Times New Roman" w:hAnsi="Times New Roman" w:cs="Times New Roman"/>
          <w:color w:val="000000" w:themeColor="text1"/>
          <w:sz w:val="28"/>
          <w:szCs w:val="28"/>
          <w:lang w:eastAsia="uk-UA"/>
        </w:rPr>
      </w:pPr>
      <w:bookmarkStart w:id="0" w:name="_GoBack"/>
      <w:bookmarkEnd w:id="0"/>
      <w:r w:rsidRPr="00A84A7D">
        <w:rPr>
          <w:rFonts w:ascii="Times New Roman" w:eastAsia="Times New Roman" w:hAnsi="Times New Roman" w:cs="Times New Roman"/>
          <w:b/>
          <w:bCs/>
          <w:color w:val="000000" w:themeColor="text1"/>
          <w:sz w:val="28"/>
          <w:szCs w:val="28"/>
          <w:lang w:eastAsia="uk-UA"/>
        </w:rPr>
        <w:lastRenderedPageBreak/>
        <w:t>ВСТУП</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Система методичної роботи у </w:t>
      </w:r>
      <w:proofErr w:type="spellStart"/>
      <w:r w:rsidR="00D96F98">
        <w:rPr>
          <w:rFonts w:ascii="Times New Roman" w:eastAsia="Times New Roman" w:hAnsi="Times New Roman" w:cs="Times New Roman"/>
          <w:color w:val="000000" w:themeColor="text1"/>
          <w:sz w:val="28"/>
          <w:szCs w:val="28"/>
          <w:lang w:eastAsia="uk-UA"/>
        </w:rPr>
        <w:t>Калинівському</w:t>
      </w:r>
      <w:proofErr w:type="spellEnd"/>
      <w:r w:rsidR="00D96F98">
        <w:rPr>
          <w:rFonts w:ascii="Times New Roman" w:eastAsia="Times New Roman" w:hAnsi="Times New Roman" w:cs="Times New Roman"/>
          <w:color w:val="000000" w:themeColor="text1"/>
          <w:sz w:val="28"/>
          <w:szCs w:val="28"/>
          <w:lang w:eastAsia="uk-UA"/>
        </w:rPr>
        <w:t xml:space="preserve"> технологічному фаховому коледжі (далі </w:t>
      </w:r>
      <w:r w:rsidR="00E115C8">
        <w:rPr>
          <w:rFonts w:ascii="Times New Roman" w:eastAsia="Times New Roman" w:hAnsi="Times New Roman" w:cs="Times New Roman"/>
          <w:color w:val="000000" w:themeColor="text1"/>
          <w:sz w:val="28"/>
          <w:szCs w:val="28"/>
          <w:lang w:eastAsia="uk-UA"/>
        </w:rPr>
        <w:t>к</w:t>
      </w:r>
      <w:r w:rsidR="00D96F98">
        <w:rPr>
          <w:rFonts w:ascii="Times New Roman" w:eastAsia="Times New Roman" w:hAnsi="Times New Roman" w:cs="Times New Roman"/>
          <w:color w:val="000000" w:themeColor="text1"/>
          <w:sz w:val="28"/>
          <w:szCs w:val="28"/>
          <w:lang w:eastAsia="uk-UA"/>
        </w:rPr>
        <w:t>оледж)</w:t>
      </w:r>
      <w:r w:rsidRPr="001A5523">
        <w:rPr>
          <w:rFonts w:ascii="Times New Roman" w:eastAsia="Times New Roman" w:hAnsi="Times New Roman" w:cs="Times New Roman"/>
          <w:color w:val="000000" w:themeColor="text1"/>
          <w:sz w:val="28"/>
          <w:szCs w:val="28"/>
          <w:lang w:eastAsia="uk-UA"/>
        </w:rPr>
        <w:t xml:space="preserve"> є головним структурним елементом здійснення навчально-виховної та освітньої діяльності.</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Методична робота забезпечує:</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організацію навчально-виховної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зміст освітньо-професійної та моральної структури сучасного спеціаліста – професіонала, патріота;</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 xml:space="preserve">системне планування цієї роботи у всіх структурних підрозділах </w:t>
      </w:r>
      <w:r w:rsidR="00D96F98">
        <w:rPr>
          <w:rFonts w:ascii="Times New Roman" w:eastAsia="Times New Roman" w:hAnsi="Times New Roman" w:cs="Times New Roman"/>
          <w:color w:val="000000" w:themeColor="text1"/>
          <w:sz w:val="28"/>
          <w:szCs w:val="28"/>
          <w:lang w:eastAsia="uk-UA"/>
        </w:rPr>
        <w:t>коледжу</w:t>
      </w:r>
      <w:r w:rsidRPr="001A5523">
        <w:rPr>
          <w:rFonts w:ascii="Times New Roman" w:eastAsia="Times New Roman" w:hAnsi="Times New Roman" w:cs="Times New Roman"/>
          <w:color w:val="000000" w:themeColor="text1"/>
          <w:sz w:val="28"/>
          <w:szCs w:val="28"/>
          <w:lang w:eastAsia="uk-UA"/>
        </w:rPr>
        <w:t>;</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підвищення ділової кваліфікації та науково-методичного рівня всіх учасників освітньо</w:t>
      </w:r>
      <w:r w:rsidR="00D96F98">
        <w:rPr>
          <w:rFonts w:ascii="Times New Roman" w:eastAsia="Times New Roman" w:hAnsi="Times New Roman" w:cs="Times New Roman"/>
          <w:color w:val="000000" w:themeColor="text1"/>
          <w:sz w:val="28"/>
          <w:szCs w:val="28"/>
          <w:lang w:eastAsia="uk-UA"/>
        </w:rPr>
        <w:t>го</w:t>
      </w:r>
      <w:r w:rsidRPr="001A5523">
        <w:rPr>
          <w:rFonts w:ascii="Times New Roman" w:eastAsia="Times New Roman" w:hAnsi="Times New Roman" w:cs="Times New Roman"/>
          <w:color w:val="000000" w:themeColor="text1"/>
          <w:sz w:val="28"/>
          <w:szCs w:val="28"/>
          <w:lang w:eastAsia="uk-UA"/>
        </w:rPr>
        <w:t xml:space="preserve"> процесу;</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аналіз навчально-виховної та методичної роботи, її корекція й регулювання;</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 xml:space="preserve">виявлення кращого (інноваційного) педагогічного досвіду та сприяння щодо його застосування, впровадження в </w:t>
      </w:r>
      <w:r w:rsidR="00D96F98">
        <w:rPr>
          <w:rFonts w:ascii="Times New Roman" w:eastAsia="Times New Roman" w:hAnsi="Times New Roman" w:cs="Times New Roman"/>
          <w:color w:val="000000" w:themeColor="text1"/>
          <w:sz w:val="28"/>
          <w:szCs w:val="28"/>
          <w:lang w:eastAsia="uk-UA"/>
        </w:rPr>
        <w:t>освітній</w:t>
      </w:r>
      <w:r w:rsidRPr="001A5523">
        <w:rPr>
          <w:rFonts w:ascii="Times New Roman" w:eastAsia="Times New Roman" w:hAnsi="Times New Roman" w:cs="Times New Roman"/>
          <w:color w:val="000000" w:themeColor="text1"/>
          <w:sz w:val="28"/>
          <w:szCs w:val="28"/>
          <w:lang w:eastAsia="uk-UA"/>
        </w:rPr>
        <w:t xml:space="preserve"> процес;</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00D96F98">
        <w:rPr>
          <w:rFonts w:ascii="Times New Roman" w:eastAsia="Times New Roman" w:hAnsi="Times New Roman" w:cs="Times New Roman"/>
          <w:color w:val="000000" w:themeColor="text1"/>
          <w:sz w:val="28"/>
          <w:szCs w:val="28"/>
          <w:lang w:eastAsia="uk-UA"/>
        </w:rPr>
        <w:t>у</w:t>
      </w:r>
      <w:r w:rsidRPr="001A5523">
        <w:rPr>
          <w:rFonts w:ascii="Times New Roman" w:eastAsia="Times New Roman" w:hAnsi="Times New Roman" w:cs="Times New Roman"/>
          <w:color w:val="000000" w:themeColor="text1"/>
          <w:sz w:val="28"/>
          <w:szCs w:val="28"/>
          <w:lang w:eastAsia="uk-UA"/>
        </w:rPr>
        <w:t xml:space="preserve">рахування пропозицій щодо модернізації </w:t>
      </w:r>
      <w:r w:rsidR="00D96F98">
        <w:rPr>
          <w:rFonts w:ascii="Times New Roman" w:eastAsia="Times New Roman" w:hAnsi="Times New Roman" w:cs="Times New Roman"/>
          <w:color w:val="000000" w:themeColor="text1"/>
          <w:sz w:val="28"/>
          <w:szCs w:val="28"/>
          <w:lang w:eastAsia="uk-UA"/>
        </w:rPr>
        <w:t>освітньої</w:t>
      </w:r>
      <w:r w:rsidRPr="001A5523">
        <w:rPr>
          <w:rFonts w:ascii="Times New Roman" w:eastAsia="Times New Roman" w:hAnsi="Times New Roman" w:cs="Times New Roman"/>
          <w:color w:val="000000" w:themeColor="text1"/>
          <w:sz w:val="28"/>
          <w:szCs w:val="28"/>
          <w:lang w:eastAsia="uk-UA"/>
        </w:rPr>
        <w:t xml:space="preserve"> діяльності та удосконалення методичної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Методична робота повинна бути центром кадрової політики, підтримки </w:t>
      </w:r>
      <w:proofErr w:type="spellStart"/>
      <w:r w:rsidRPr="001A5523">
        <w:rPr>
          <w:rFonts w:ascii="Times New Roman" w:eastAsia="Times New Roman" w:hAnsi="Times New Roman" w:cs="Times New Roman"/>
          <w:color w:val="000000" w:themeColor="text1"/>
          <w:sz w:val="28"/>
          <w:szCs w:val="28"/>
          <w:lang w:eastAsia="uk-UA"/>
        </w:rPr>
        <w:t>розпорядчо</w:t>
      </w:r>
      <w:proofErr w:type="spellEnd"/>
      <w:r w:rsidRPr="001A5523">
        <w:rPr>
          <w:rFonts w:ascii="Times New Roman" w:eastAsia="Times New Roman" w:hAnsi="Times New Roman" w:cs="Times New Roman"/>
          <w:color w:val="000000" w:themeColor="text1"/>
          <w:sz w:val="28"/>
          <w:szCs w:val="28"/>
          <w:lang w:eastAsia="uk-UA"/>
        </w:rPr>
        <w:t xml:space="preserve">-виконавчих, </w:t>
      </w:r>
      <w:proofErr w:type="spellStart"/>
      <w:r w:rsidRPr="001A5523">
        <w:rPr>
          <w:rFonts w:ascii="Times New Roman" w:eastAsia="Times New Roman" w:hAnsi="Times New Roman" w:cs="Times New Roman"/>
          <w:color w:val="000000" w:themeColor="text1"/>
          <w:sz w:val="28"/>
          <w:szCs w:val="28"/>
          <w:lang w:eastAsia="uk-UA"/>
        </w:rPr>
        <w:t>контрол</w:t>
      </w:r>
      <w:r w:rsidR="00D96F98">
        <w:rPr>
          <w:rFonts w:ascii="Times New Roman" w:eastAsia="Times New Roman" w:hAnsi="Times New Roman" w:cs="Times New Roman"/>
          <w:color w:val="000000" w:themeColor="text1"/>
          <w:sz w:val="28"/>
          <w:szCs w:val="28"/>
          <w:lang w:eastAsia="uk-UA"/>
        </w:rPr>
        <w:t>ювальних</w:t>
      </w:r>
      <w:proofErr w:type="spellEnd"/>
      <w:r w:rsidRPr="001A5523">
        <w:rPr>
          <w:rFonts w:ascii="Times New Roman" w:eastAsia="Times New Roman" w:hAnsi="Times New Roman" w:cs="Times New Roman"/>
          <w:color w:val="000000" w:themeColor="text1"/>
          <w:sz w:val="28"/>
          <w:szCs w:val="28"/>
          <w:lang w:eastAsia="uk-UA"/>
        </w:rPr>
        <w:t xml:space="preserve"> і </w:t>
      </w:r>
      <w:proofErr w:type="spellStart"/>
      <w:r w:rsidRPr="001A5523">
        <w:rPr>
          <w:rFonts w:ascii="Times New Roman" w:eastAsia="Times New Roman" w:hAnsi="Times New Roman" w:cs="Times New Roman"/>
          <w:color w:val="000000" w:themeColor="text1"/>
          <w:sz w:val="28"/>
          <w:szCs w:val="28"/>
          <w:lang w:eastAsia="uk-UA"/>
        </w:rPr>
        <w:t>стимулю</w:t>
      </w:r>
      <w:r w:rsidR="00D96F98">
        <w:rPr>
          <w:rFonts w:ascii="Times New Roman" w:eastAsia="Times New Roman" w:hAnsi="Times New Roman" w:cs="Times New Roman"/>
          <w:color w:val="000000" w:themeColor="text1"/>
          <w:sz w:val="28"/>
          <w:szCs w:val="28"/>
          <w:lang w:eastAsia="uk-UA"/>
        </w:rPr>
        <w:t>вальних</w:t>
      </w:r>
      <w:proofErr w:type="spellEnd"/>
      <w:r w:rsidRPr="001A5523">
        <w:rPr>
          <w:rFonts w:ascii="Times New Roman" w:eastAsia="Times New Roman" w:hAnsi="Times New Roman" w:cs="Times New Roman"/>
          <w:color w:val="000000" w:themeColor="text1"/>
          <w:sz w:val="28"/>
          <w:szCs w:val="28"/>
          <w:lang w:eastAsia="uk-UA"/>
        </w:rPr>
        <w:t xml:space="preserve"> функцій адміністрації </w:t>
      </w:r>
      <w:r w:rsidR="00D96F98">
        <w:rPr>
          <w:rFonts w:ascii="Times New Roman" w:eastAsia="Times New Roman" w:hAnsi="Times New Roman" w:cs="Times New Roman"/>
          <w:color w:val="000000" w:themeColor="text1"/>
          <w:sz w:val="28"/>
          <w:szCs w:val="28"/>
          <w:lang w:eastAsia="uk-UA"/>
        </w:rPr>
        <w:t>коледжу</w:t>
      </w:r>
      <w:r w:rsidRPr="001A5523">
        <w:rPr>
          <w:rFonts w:ascii="Times New Roman" w:eastAsia="Times New Roman" w:hAnsi="Times New Roman" w:cs="Times New Roman"/>
          <w:color w:val="000000" w:themeColor="text1"/>
          <w:sz w:val="28"/>
          <w:szCs w:val="28"/>
          <w:lang w:eastAsia="uk-UA"/>
        </w:rPr>
        <w:t>.</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Керівництво роботою методичного кабінету в </w:t>
      </w:r>
      <w:r w:rsidR="00D96F98">
        <w:rPr>
          <w:rFonts w:ascii="Times New Roman" w:eastAsia="Times New Roman" w:hAnsi="Times New Roman" w:cs="Times New Roman"/>
          <w:color w:val="000000" w:themeColor="text1"/>
          <w:sz w:val="28"/>
          <w:szCs w:val="28"/>
          <w:lang w:eastAsia="uk-UA"/>
        </w:rPr>
        <w:t xml:space="preserve">закладі фахової </w:t>
      </w:r>
      <w:proofErr w:type="spellStart"/>
      <w:r w:rsidR="00D96F98">
        <w:rPr>
          <w:rFonts w:ascii="Times New Roman" w:eastAsia="Times New Roman" w:hAnsi="Times New Roman" w:cs="Times New Roman"/>
          <w:color w:val="000000" w:themeColor="text1"/>
          <w:sz w:val="28"/>
          <w:szCs w:val="28"/>
          <w:lang w:eastAsia="uk-UA"/>
        </w:rPr>
        <w:t>передвищої</w:t>
      </w:r>
      <w:proofErr w:type="spellEnd"/>
      <w:r w:rsidR="00D96F98">
        <w:rPr>
          <w:rFonts w:ascii="Times New Roman" w:eastAsia="Times New Roman" w:hAnsi="Times New Roman" w:cs="Times New Roman"/>
          <w:color w:val="000000" w:themeColor="text1"/>
          <w:sz w:val="28"/>
          <w:szCs w:val="28"/>
          <w:lang w:eastAsia="uk-UA"/>
        </w:rPr>
        <w:t xml:space="preserve"> освіти</w:t>
      </w:r>
      <w:r w:rsidRPr="001A5523">
        <w:rPr>
          <w:rFonts w:ascii="Times New Roman" w:eastAsia="Times New Roman" w:hAnsi="Times New Roman" w:cs="Times New Roman"/>
          <w:color w:val="000000" w:themeColor="text1"/>
          <w:sz w:val="28"/>
          <w:szCs w:val="28"/>
          <w:lang w:eastAsia="uk-UA"/>
        </w:rPr>
        <w:t xml:space="preserve"> здійснюється заступником директора з навчальної роботи. Організатором всієї роботи </w:t>
      </w:r>
      <w:r w:rsidRPr="00A84A7D">
        <w:rPr>
          <w:rFonts w:ascii="Times New Roman" w:eastAsia="Times New Roman" w:hAnsi="Times New Roman" w:cs="Times New Roman"/>
          <w:color w:val="000000" w:themeColor="text1"/>
          <w:sz w:val="28"/>
          <w:szCs w:val="28"/>
          <w:lang w:eastAsia="uk-UA"/>
        </w:rPr>
        <w:t>з</w:t>
      </w:r>
      <w:r w:rsidRPr="001A5523">
        <w:rPr>
          <w:rFonts w:ascii="Times New Roman" w:eastAsia="Times New Roman" w:hAnsi="Times New Roman" w:cs="Times New Roman"/>
          <w:color w:val="000000" w:themeColor="text1"/>
          <w:sz w:val="28"/>
          <w:szCs w:val="28"/>
          <w:lang w:eastAsia="uk-UA"/>
        </w:rPr>
        <w:t xml:space="preserve"> вивченн</w:t>
      </w:r>
      <w:r w:rsidRPr="00A84A7D">
        <w:rPr>
          <w:rFonts w:ascii="Times New Roman" w:eastAsia="Times New Roman" w:hAnsi="Times New Roman" w:cs="Times New Roman"/>
          <w:color w:val="000000" w:themeColor="text1"/>
          <w:sz w:val="28"/>
          <w:szCs w:val="28"/>
          <w:lang w:eastAsia="uk-UA"/>
        </w:rPr>
        <w:t>я</w:t>
      </w:r>
      <w:r w:rsidRPr="001A5523">
        <w:rPr>
          <w:rFonts w:ascii="Times New Roman" w:eastAsia="Times New Roman" w:hAnsi="Times New Roman" w:cs="Times New Roman"/>
          <w:color w:val="000000" w:themeColor="text1"/>
          <w:sz w:val="28"/>
          <w:szCs w:val="28"/>
          <w:lang w:eastAsia="uk-UA"/>
        </w:rPr>
        <w:t>, пропаганд</w:t>
      </w:r>
      <w:r w:rsidRPr="00A84A7D">
        <w:rPr>
          <w:rFonts w:ascii="Times New Roman" w:eastAsia="Times New Roman" w:hAnsi="Times New Roman" w:cs="Times New Roman"/>
          <w:color w:val="000000" w:themeColor="text1"/>
          <w:sz w:val="28"/>
          <w:szCs w:val="28"/>
          <w:lang w:eastAsia="uk-UA"/>
        </w:rPr>
        <w:t>и</w:t>
      </w:r>
      <w:r w:rsidRPr="001A5523">
        <w:rPr>
          <w:rFonts w:ascii="Times New Roman" w:eastAsia="Times New Roman" w:hAnsi="Times New Roman" w:cs="Times New Roman"/>
          <w:color w:val="000000" w:themeColor="text1"/>
          <w:sz w:val="28"/>
          <w:szCs w:val="28"/>
          <w:lang w:eastAsia="uk-UA"/>
        </w:rPr>
        <w:t xml:space="preserve"> і запровадженн</w:t>
      </w:r>
      <w:r w:rsidRPr="00A84A7D">
        <w:rPr>
          <w:rFonts w:ascii="Times New Roman" w:eastAsia="Times New Roman" w:hAnsi="Times New Roman" w:cs="Times New Roman"/>
          <w:color w:val="000000" w:themeColor="text1"/>
          <w:sz w:val="28"/>
          <w:szCs w:val="28"/>
          <w:lang w:eastAsia="uk-UA"/>
        </w:rPr>
        <w:t>я</w:t>
      </w:r>
      <w:r w:rsidRPr="001A5523">
        <w:rPr>
          <w:rFonts w:ascii="Times New Roman" w:eastAsia="Times New Roman" w:hAnsi="Times New Roman" w:cs="Times New Roman"/>
          <w:color w:val="000000" w:themeColor="text1"/>
          <w:sz w:val="28"/>
          <w:szCs w:val="28"/>
          <w:lang w:eastAsia="uk-UA"/>
        </w:rPr>
        <w:t xml:space="preserve"> в </w:t>
      </w:r>
      <w:r w:rsidR="00D96F98">
        <w:rPr>
          <w:rFonts w:ascii="Times New Roman" w:eastAsia="Times New Roman" w:hAnsi="Times New Roman" w:cs="Times New Roman"/>
          <w:color w:val="000000" w:themeColor="text1"/>
          <w:sz w:val="28"/>
          <w:szCs w:val="28"/>
          <w:lang w:eastAsia="uk-UA"/>
        </w:rPr>
        <w:t>освітній</w:t>
      </w:r>
      <w:r w:rsidRPr="001A5523">
        <w:rPr>
          <w:rFonts w:ascii="Times New Roman" w:eastAsia="Times New Roman" w:hAnsi="Times New Roman" w:cs="Times New Roman"/>
          <w:color w:val="000000" w:themeColor="text1"/>
          <w:sz w:val="28"/>
          <w:szCs w:val="28"/>
          <w:lang w:eastAsia="uk-UA"/>
        </w:rPr>
        <w:t xml:space="preserve"> процес передового, педагогічного досвіду є методист, який призначається наказом директора із найбільш досвідчених викладачів. План роботи методичного кабінету складається на навчальний рік і затверджується директором </w:t>
      </w:r>
      <w:r w:rsidR="00D96F98">
        <w:rPr>
          <w:rFonts w:ascii="Times New Roman" w:eastAsia="Times New Roman" w:hAnsi="Times New Roman" w:cs="Times New Roman"/>
          <w:color w:val="000000" w:themeColor="text1"/>
          <w:sz w:val="28"/>
          <w:szCs w:val="28"/>
          <w:lang w:eastAsia="uk-UA"/>
        </w:rPr>
        <w:t>коледжу</w:t>
      </w:r>
      <w:r w:rsidRPr="001A5523">
        <w:rPr>
          <w:rFonts w:ascii="Times New Roman" w:eastAsia="Times New Roman" w:hAnsi="Times New Roman" w:cs="Times New Roman"/>
          <w:color w:val="000000" w:themeColor="text1"/>
          <w:sz w:val="28"/>
          <w:szCs w:val="28"/>
          <w:lang w:eastAsia="uk-UA"/>
        </w:rPr>
        <w:t>.</w:t>
      </w:r>
    </w:p>
    <w:p w:rsidR="001A5523" w:rsidRPr="00A84A7D" w:rsidRDefault="001A5523"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p>
    <w:p w:rsidR="001A5523" w:rsidRPr="001A5523" w:rsidRDefault="001A5523" w:rsidP="001A5523">
      <w:pPr>
        <w:shd w:val="clear" w:color="auto" w:fill="FFFFFF" w:themeFill="background1"/>
        <w:spacing w:line="23" w:lineRule="atLeast"/>
        <w:ind w:firstLine="709"/>
        <w:jc w:val="center"/>
        <w:rPr>
          <w:rFonts w:ascii="Times New Roman" w:eastAsia="Times New Roman" w:hAnsi="Times New Roman" w:cs="Times New Roman"/>
          <w:color w:val="000000" w:themeColor="text1"/>
          <w:sz w:val="28"/>
          <w:szCs w:val="28"/>
          <w:lang w:eastAsia="uk-UA"/>
        </w:rPr>
      </w:pPr>
      <w:r w:rsidRPr="00A84A7D">
        <w:rPr>
          <w:rFonts w:ascii="Times New Roman" w:eastAsia="Times New Roman" w:hAnsi="Times New Roman" w:cs="Times New Roman"/>
          <w:b/>
          <w:bCs/>
          <w:color w:val="000000" w:themeColor="text1"/>
          <w:sz w:val="28"/>
          <w:szCs w:val="28"/>
          <w:lang w:eastAsia="uk-UA"/>
        </w:rPr>
        <w:t>1 ЗАВДАННЯ МЕТОДИЧНОГО КАБІНЕТУ</w:t>
      </w:r>
    </w:p>
    <w:p w:rsidR="001A5523" w:rsidRPr="001A5523" w:rsidRDefault="001A5523" w:rsidP="001A5523">
      <w:pPr>
        <w:shd w:val="clear" w:color="auto" w:fill="FFFFFF" w:themeFill="background1"/>
        <w:spacing w:line="23" w:lineRule="atLeast"/>
        <w:ind w:firstLine="709"/>
        <w:jc w:val="left"/>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1     Вивчення, узагальнення та розповсюдження передового педагогічного досвіду навчально-виховної роботи </w:t>
      </w:r>
      <w:r w:rsidR="00D96F98">
        <w:rPr>
          <w:rFonts w:ascii="Times New Roman" w:eastAsia="Times New Roman" w:hAnsi="Times New Roman" w:cs="Times New Roman"/>
          <w:color w:val="000000" w:themeColor="text1"/>
          <w:sz w:val="28"/>
          <w:szCs w:val="28"/>
          <w:lang w:eastAsia="uk-UA"/>
        </w:rPr>
        <w:t>педагогічних працівників коледжу</w:t>
      </w:r>
      <w:r w:rsidRPr="001A5523">
        <w:rPr>
          <w:rFonts w:ascii="Times New Roman" w:eastAsia="Times New Roman" w:hAnsi="Times New Roman" w:cs="Times New Roman"/>
          <w:color w:val="000000" w:themeColor="text1"/>
          <w:sz w:val="28"/>
          <w:szCs w:val="28"/>
          <w:lang w:eastAsia="uk-UA"/>
        </w:rPr>
        <w:t>.</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2     Пропаганда досягнень передової педагогічної науки;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3     Надання методичної допомоги викладачам, </w:t>
      </w:r>
      <w:r w:rsidRPr="00A84A7D">
        <w:rPr>
          <w:rFonts w:ascii="Times New Roman" w:eastAsia="Times New Roman" w:hAnsi="Times New Roman" w:cs="Times New Roman"/>
          <w:color w:val="000000" w:themeColor="text1"/>
          <w:sz w:val="28"/>
          <w:szCs w:val="28"/>
          <w:lang w:eastAsia="uk-UA"/>
        </w:rPr>
        <w:t>класним керівникам</w:t>
      </w:r>
      <w:r w:rsidRPr="001A5523">
        <w:rPr>
          <w:rFonts w:ascii="Times New Roman" w:eastAsia="Times New Roman" w:hAnsi="Times New Roman" w:cs="Times New Roman"/>
          <w:color w:val="000000" w:themeColor="text1"/>
          <w:sz w:val="28"/>
          <w:szCs w:val="28"/>
          <w:lang w:eastAsia="uk-UA"/>
        </w:rPr>
        <w:t xml:space="preserve"> студентських груп в підвищенні їх фахового рівня, удосконаленні педагогічної майстерності.</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4     Накопичення та систематизація методичних матеріалів, які друкуються в періодичній пресі та розробляються у закладі</w:t>
      </w:r>
      <w:r w:rsidR="00D96F98">
        <w:rPr>
          <w:rFonts w:ascii="Times New Roman" w:eastAsia="Times New Roman" w:hAnsi="Times New Roman" w:cs="Times New Roman"/>
          <w:color w:val="000000" w:themeColor="text1"/>
          <w:sz w:val="28"/>
          <w:szCs w:val="28"/>
          <w:lang w:eastAsia="uk-UA"/>
        </w:rPr>
        <w:t xml:space="preserve"> освіти</w:t>
      </w:r>
      <w:r w:rsidRPr="001A5523">
        <w:rPr>
          <w:rFonts w:ascii="Times New Roman" w:eastAsia="Times New Roman" w:hAnsi="Times New Roman" w:cs="Times New Roman"/>
          <w:color w:val="000000" w:themeColor="text1"/>
          <w:sz w:val="28"/>
          <w:szCs w:val="28"/>
          <w:lang w:eastAsia="uk-UA"/>
        </w:rPr>
        <w:t>, пропаганда форм і методів активного навчання та виховання, оцінка їх ефективності за досягнутими результатами.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5    Вивчення та аналіз рівня освітньо-кваліфікаційного забезпечення </w:t>
      </w:r>
      <w:r w:rsidR="00D96F98">
        <w:rPr>
          <w:rFonts w:ascii="Times New Roman" w:eastAsia="Times New Roman" w:hAnsi="Times New Roman" w:cs="Times New Roman"/>
          <w:color w:val="000000" w:themeColor="text1"/>
          <w:sz w:val="28"/>
          <w:szCs w:val="28"/>
          <w:lang w:eastAsia="uk-UA"/>
        </w:rPr>
        <w:t>освітнього</w:t>
      </w:r>
      <w:r w:rsidRPr="001A5523">
        <w:rPr>
          <w:rFonts w:ascii="Times New Roman" w:eastAsia="Times New Roman" w:hAnsi="Times New Roman" w:cs="Times New Roman"/>
          <w:color w:val="000000" w:themeColor="text1"/>
          <w:sz w:val="28"/>
          <w:szCs w:val="28"/>
          <w:lang w:eastAsia="uk-UA"/>
        </w:rPr>
        <w:t xml:space="preserve"> процесу .</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6     Створення організаційних умов для безперервного удосконалення фахової </w:t>
      </w:r>
      <w:proofErr w:type="spellStart"/>
      <w:r w:rsidR="00D96F98">
        <w:rPr>
          <w:rFonts w:ascii="Times New Roman" w:eastAsia="Times New Roman" w:hAnsi="Times New Roman" w:cs="Times New Roman"/>
          <w:color w:val="000000" w:themeColor="text1"/>
          <w:sz w:val="28"/>
          <w:szCs w:val="28"/>
          <w:lang w:eastAsia="uk-UA"/>
        </w:rPr>
        <w:t>передвищої</w:t>
      </w:r>
      <w:proofErr w:type="spellEnd"/>
      <w:r w:rsidR="00D96F98">
        <w:rPr>
          <w:rFonts w:ascii="Times New Roman" w:eastAsia="Times New Roman" w:hAnsi="Times New Roman" w:cs="Times New Roman"/>
          <w:color w:val="000000" w:themeColor="text1"/>
          <w:sz w:val="28"/>
          <w:szCs w:val="28"/>
          <w:lang w:eastAsia="uk-UA"/>
        </w:rPr>
        <w:t xml:space="preserve"> </w:t>
      </w:r>
      <w:r w:rsidRPr="001A5523">
        <w:rPr>
          <w:rFonts w:ascii="Times New Roman" w:eastAsia="Times New Roman" w:hAnsi="Times New Roman" w:cs="Times New Roman"/>
          <w:color w:val="000000" w:themeColor="text1"/>
          <w:sz w:val="28"/>
          <w:szCs w:val="28"/>
          <w:lang w:eastAsia="uk-UA"/>
        </w:rPr>
        <w:t>освіти та кваліфікації педагогічних, керівних кадрів.</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7     Виявлення, апробація та впровадження в практику перспективного педагогічного досвіду навчально-методичної літератури, освітніх технологій і досягнень науки.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lastRenderedPageBreak/>
        <w:t>8    Організація ефективної системи методичної роботи, спрямованої на розвиток творчої індивідуальності педагогічних і керівних працівників.</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9    Проведення системних заходів, спрямованих на розвиток творчого потенціалу педагогів і керівників закладів освіти, вивчення і узагальнення їх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1A5523" w:rsidRPr="00A84A7D" w:rsidRDefault="001A5523"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p>
    <w:p w:rsidR="001A5523" w:rsidRPr="001A5523" w:rsidRDefault="001A5523" w:rsidP="001A5523">
      <w:pPr>
        <w:shd w:val="clear" w:color="auto" w:fill="FFFFFF" w:themeFill="background1"/>
        <w:spacing w:line="23" w:lineRule="atLeast"/>
        <w:ind w:firstLine="709"/>
        <w:jc w:val="center"/>
        <w:rPr>
          <w:rFonts w:ascii="Times New Roman" w:eastAsia="Times New Roman" w:hAnsi="Times New Roman" w:cs="Times New Roman"/>
          <w:color w:val="000000" w:themeColor="text1"/>
          <w:sz w:val="28"/>
          <w:szCs w:val="28"/>
          <w:lang w:eastAsia="uk-UA"/>
        </w:rPr>
      </w:pPr>
      <w:r w:rsidRPr="00A84A7D">
        <w:rPr>
          <w:rFonts w:ascii="Times New Roman" w:eastAsia="Times New Roman" w:hAnsi="Times New Roman" w:cs="Times New Roman"/>
          <w:b/>
          <w:bCs/>
          <w:color w:val="000000" w:themeColor="text1"/>
          <w:sz w:val="28"/>
          <w:szCs w:val="28"/>
          <w:lang w:eastAsia="uk-UA"/>
        </w:rPr>
        <w:t>2  ОРГАНІЗАЦІЯ МЕТОДИЧНОЇ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Методичний кабінет – робочий орган з організації методичної діяльності, який діє на підставі Положення про методичний кабінет. Методист повинен бути провідником намічених планів і новацій у методичній роботі.</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П</w:t>
      </w:r>
      <w:r w:rsidRPr="00A84A7D">
        <w:rPr>
          <w:rFonts w:ascii="Times New Roman" w:eastAsia="Times New Roman" w:hAnsi="Times New Roman" w:cs="Times New Roman"/>
          <w:color w:val="000000" w:themeColor="text1"/>
          <w:sz w:val="28"/>
          <w:szCs w:val="28"/>
          <w:lang w:eastAsia="uk-UA"/>
        </w:rPr>
        <w:t xml:space="preserve">ід час </w:t>
      </w:r>
      <w:r w:rsidRPr="001A5523">
        <w:rPr>
          <w:rFonts w:ascii="Times New Roman" w:eastAsia="Times New Roman" w:hAnsi="Times New Roman" w:cs="Times New Roman"/>
          <w:color w:val="000000" w:themeColor="text1"/>
          <w:sz w:val="28"/>
          <w:szCs w:val="28"/>
          <w:lang w:eastAsia="uk-UA"/>
        </w:rPr>
        <w:t>складанн</w:t>
      </w:r>
      <w:r w:rsidRPr="00A84A7D">
        <w:rPr>
          <w:rFonts w:ascii="Times New Roman" w:eastAsia="Times New Roman" w:hAnsi="Times New Roman" w:cs="Times New Roman"/>
          <w:color w:val="000000" w:themeColor="text1"/>
          <w:sz w:val="28"/>
          <w:szCs w:val="28"/>
          <w:lang w:eastAsia="uk-UA"/>
        </w:rPr>
        <w:t>я</w:t>
      </w:r>
      <w:r w:rsidRPr="001A5523">
        <w:rPr>
          <w:rFonts w:ascii="Times New Roman" w:eastAsia="Times New Roman" w:hAnsi="Times New Roman" w:cs="Times New Roman"/>
          <w:color w:val="000000" w:themeColor="text1"/>
          <w:sz w:val="28"/>
          <w:szCs w:val="28"/>
          <w:lang w:eastAsia="uk-UA"/>
        </w:rPr>
        <w:t xml:space="preserve"> плану роботи методичного кабінету, на основі аналізу його надбань за попередній рік, визначаються основні напрямки роботи на навчальний рік, проблеми, над якими викладачі циклові комісії будуть працювати.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На початку навчального року на серпневій педагогічній раді методист звітує про методичну роботу, визначає головну методичну проблему та окреслює шляхи її досягнення, подає головні напрями, форми та зміст методичної роботи на наступний рік.</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Загальне планування методичної роботи здійснює методист </w:t>
      </w:r>
      <w:r w:rsidR="00D96F98">
        <w:rPr>
          <w:rFonts w:ascii="Times New Roman" w:eastAsia="Times New Roman" w:hAnsi="Times New Roman" w:cs="Times New Roman"/>
          <w:color w:val="000000" w:themeColor="text1"/>
          <w:sz w:val="28"/>
          <w:szCs w:val="28"/>
          <w:lang w:eastAsia="uk-UA"/>
        </w:rPr>
        <w:t>коледжу</w:t>
      </w:r>
      <w:r w:rsidRPr="001A5523">
        <w:rPr>
          <w:rFonts w:ascii="Times New Roman" w:eastAsia="Times New Roman" w:hAnsi="Times New Roman" w:cs="Times New Roman"/>
          <w:color w:val="000000" w:themeColor="text1"/>
          <w:sz w:val="28"/>
          <w:szCs w:val="28"/>
          <w:lang w:eastAsia="uk-UA"/>
        </w:rPr>
        <w:t>.</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Джерелами змісту, напрямів, тенденцій методичної роботи в </w:t>
      </w:r>
      <w:r w:rsidR="00D96F98">
        <w:rPr>
          <w:rFonts w:ascii="Times New Roman" w:eastAsia="Times New Roman" w:hAnsi="Times New Roman" w:cs="Times New Roman"/>
          <w:color w:val="000000" w:themeColor="text1"/>
          <w:sz w:val="28"/>
          <w:szCs w:val="28"/>
          <w:lang w:eastAsia="uk-UA"/>
        </w:rPr>
        <w:t>коледжі</w:t>
      </w:r>
      <w:r w:rsidRPr="001A5523">
        <w:rPr>
          <w:rFonts w:ascii="Times New Roman" w:eastAsia="Times New Roman" w:hAnsi="Times New Roman" w:cs="Times New Roman"/>
          <w:color w:val="000000" w:themeColor="text1"/>
          <w:sz w:val="28"/>
          <w:szCs w:val="28"/>
          <w:lang w:eastAsia="uk-UA"/>
        </w:rPr>
        <w:t xml:space="preserve"> є огляд і вивчення нормативно-правової, науково-методичної, інструктивної літератури та інформації, що надходить з Міні</w:t>
      </w:r>
      <w:r w:rsidRPr="00A84A7D">
        <w:rPr>
          <w:rFonts w:ascii="Times New Roman" w:eastAsia="Times New Roman" w:hAnsi="Times New Roman" w:cs="Times New Roman"/>
          <w:color w:val="000000" w:themeColor="text1"/>
          <w:sz w:val="28"/>
          <w:szCs w:val="28"/>
          <w:lang w:eastAsia="uk-UA"/>
        </w:rPr>
        <w:t>стерства освіти і науки України</w:t>
      </w:r>
      <w:r w:rsidRPr="001A5523">
        <w:rPr>
          <w:rFonts w:ascii="Times New Roman" w:eastAsia="Times New Roman" w:hAnsi="Times New Roman" w:cs="Times New Roman"/>
          <w:color w:val="000000" w:themeColor="text1"/>
          <w:sz w:val="28"/>
          <w:szCs w:val="28"/>
          <w:lang w:eastAsia="uk-UA"/>
        </w:rPr>
        <w:t>.</w:t>
      </w:r>
    </w:p>
    <w:p w:rsidR="001A5523" w:rsidRPr="00A84A7D"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Наступним опорним моментом є аналіз методичної роботи, який в кінці навчального року заслуховує педагогічна та методична ради. Активом методи</w:t>
      </w:r>
      <w:r w:rsidRPr="00A84A7D">
        <w:rPr>
          <w:rFonts w:ascii="Times New Roman" w:eastAsia="Times New Roman" w:hAnsi="Times New Roman" w:cs="Times New Roman"/>
          <w:color w:val="000000" w:themeColor="text1"/>
          <w:sz w:val="28"/>
          <w:szCs w:val="28"/>
          <w:lang w:eastAsia="uk-UA"/>
        </w:rPr>
        <w:t>чного кабінету є методична рада</w:t>
      </w:r>
      <w:r w:rsidRPr="001A5523">
        <w:rPr>
          <w:rFonts w:ascii="Times New Roman" w:eastAsia="Times New Roman" w:hAnsi="Times New Roman" w:cs="Times New Roman"/>
          <w:color w:val="000000" w:themeColor="text1"/>
          <w:sz w:val="28"/>
          <w:szCs w:val="28"/>
          <w:lang w:eastAsia="uk-UA"/>
        </w:rPr>
        <w:t xml:space="preserve">. </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Третя складова – звітні засідання педради та методичної ради з питань роботи над методичною проблемою й аналізом недоліків та організаційні серпневі виробничі наради з питань планування.</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proofErr w:type="spellStart"/>
      <w:r w:rsidRPr="001A5523">
        <w:rPr>
          <w:rFonts w:ascii="Times New Roman" w:eastAsia="Times New Roman" w:hAnsi="Times New Roman" w:cs="Times New Roman"/>
          <w:color w:val="000000" w:themeColor="text1"/>
          <w:sz w:val="28"/>
          <w:szCs w:val="28"/>
          <w:lang w:eastAsia="uk-UA"/>
        </w:rPr>
        <w:t>Про</w:t>
      </w:r>
      <w:r w:rsidR="00D96F98">
        <w:rPr>
          <w:rFonts w:ascii="Times New Roman" w:eastAsia="Times New Roman" w:hAnsi="Times New Roman" w:cs="Times New Roman"/>
          <w:color w:val="000000" w:themeColor="text1"/>
          <w:sz w:val="28"/>
          <w:szCs w:val="28"/>
          <w:lang w:eastAsia="uk-UA"/>
        </w:rPr>
        <w:t>є</w:t>
      </w:r>
      <w:r w:rsidRPr="001A5523">
        <w:rPr>
          <w:rFonts w:ascii="Times New Roman" w:eastAsia="Times New Roman" w:hAnsi="Times New Roman" w:cs="Times New Roman"/>
          <w:color w:val="000000" w:themeColor="text1"/>
          <w:sz w:val="28"/>
          <w:szCs w:val="28"/>
          <w:lang w:eastAsia="uk-UA"/>
        </w:rPr>
        <w:t>кт</w:t>
      </w:r>
      <w:proofErr w:type="spellEnd"/>
      <w:r w:rsidRPr="001A5523">
        <w:rPr>
          <w:rFonts w:ascii="Times New Roman" w:eastAsia="Times New Roman" w:hAnsi="Times New Roman" w:cs="Times New Roman"/>
          <w:color w:val="000000" w:themeColor="text1"/>
          <w:sz w:val="28"/>
          <w:szCs w:val="28"/>
          <w:lang w:eastAsia="uk-UA"/>
        </w:rPr>
        <w:t xml:space="preserve"> плану методичної роботи заслуховує, аналізує, доповнює та коригує методична рада у відповідні </w:t>
      </w:r>
      <w:r w:rsidR="00D96F98">
        <w:rPr>
          <w:rFonts w:ascii="Times New Roman" w:eastAsia="Times New Roman" w:hAnsi="Times New Roman" w:cs="Times New Roman"/>
          <w:color w:val="000000" w:themeColor="text1"/>
          <w:sz w:val="28"/>
          <w:szCs w:val="28"/>
          <w:lang w:eastAsia="uk-UA"/>
        </w:rPr>
        <w:t>терміни</w:t>
      </w:r>
      <w:r w:rsidRPr="001A5523">
        <w:rPr>
          <w:rFonts w:ascii="Times New Roman" w:eastAsia="Times New Roman" w:hAnsi="Times New Roman" w:cs="Times New Roman"/>
          <w:color w:val="000000" w:themeColor="text1"/>
          <w:sz w:val="28"/>
          <w:szCs w:val="28"/>
          <w:lang w:eastAsia="uk-UA"/>
        </w:rPr>
        <w:t>.</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Методична рада, аналізуючи методичну роботу </w:t>
      </w:r>
      <w:r w:rsidR="00D96F98">
        <w:rPr>
          <w:rFonts w:ascii="Times New Roman" w:eastAsia="Times New Roman" w:hAnsi="Times New Roman" w:cs="Times New Roman"/>
          <w:color w:val="000000" w:themeColor="text1"/>
          <w:sz w:val="28"/>
          <w:szCs w:val="28"/>
          <w:lang w:eastAsia="uk-UA"/>
        </w:rPr>
        <w:t>коледжу</w:t>
      </w:r>
      <w:r w:rsidRPr="001A5523">
        <w:rPr>
          <w:rFonts w:ascii="Times New Roman" w:eastAsia="Times New Roman" w:hAnsi="Times New Roman" w:cs="Times New Roman"/>
          <w:color w:val="000000" w:themeColor="text1"/>
          <w:sz w:val="28"/>
          <w:szCs w:val="28"/>
          <w:lang w:eastAsia="uk-UA"/>
        </w:rPr>
        <w:t xml:space="preserve"> за минулий рік, </w:t>
      </w:r>
      <w:r w:rsidR="00D96F98">
        <w:rPr>
          <w:rFonts w:ascii="Times New Roman" w:eastAsia="Times New Roman" w:hAnsi="Times New Roman" w:cs="Times New Roman"/>
          <w:color w:val="000000" w:themeColor="text1"/>
          <w:sz w:val="28"/>
          <w:szCs w:val="28"/>
          <w:lang w:eastAsia="uk-UA"/>
        </w:rPr>
        <w:t>у</w:t>
      </w:r>
      <w:r w:rsidRPr="001A5523">
        <w:rPr>
          <w:rFonts w:ascii="Times New Roman" w:eastAsia="Times New Roman" w:hAnsi="Times New Roman" w:cs="Times New Roman"/>
          <w:color w:val="000000" w:themeColor="text1"/>
          <w:sz w:val="28"/>
          <w:szCs w:val="28"/>
          <w:lang w:eastAsia="uk-UA"/>
        </w:rPr>
        <w:t xml:space="preserve">раховує побажання </w:t>
      </w:r>
      <w:r w:rsidR="00D96F98">
        <w:rPr>
          <w:rFonts w:ascii="Times New Roman" w:eastAsia="Times New Roman" w:hAnsi="Times New Roman" w:cs="Times New Roman"/>
          <w:color w:val="000000" w:themeColor="text1"/>
          <w:sz w:val="28"/>
          <w:szCs w:val="28"/>
          <w:lang w:eastAsia="uk-UA"/>
        </w:rPr>
        <w:t>педагогічних працівників</w:t>
      </w:r>
      <w:r w:rsidRPr="001A5523">
        <w:rPr>
          <w:rFonts w:ascii="Times New Roman" w:eastAsia="Times New Roman" w:hAnsi="Times New Roman" w:cs="Times New Roman"/>
          <w:color w:val="000000" w:themeColor="text1"/>
          <w:sz w:val="28"/>
          <w:szCs w:val="28"/>
          <w:lang w:eastAsia="uk-UA"/>
        </w:rPr>
        <w:t xml:space="preserve">, визначає основні напрямки методичної роботи, активізує роботу педагогічного процесу. Остання педрада навчального року присвячується аналізу помилок і проблем навчального року, що минув, а вже на першій педраді нового навчального року визначаються шляхи удосконалення змісту </w:t>
      </w:r>
      <w:r w:rsidR="00D96F98">
        <w:rPr>
          <w:rFonts w:ascii="Times New Roman" w:eastAsia="Times New Roman" w:hAnsi="Times New Roman" w:cs="Times New Roman"/>
          <w:color w:val="000000" w:themeColor="text1"/>
          <w:sz w:val="28"/>
          <w:szCs w:val="28"/>
          <w:lang w:eastAsia="uk-UA"/>
        </w:rPr>
        <w:t>освітньої</w:t>
      </w:r>
      <w:r w:rsidRPr="001A5523">
        <w:rPr>
          <w:rFonts w:ascii="Times New Roman" w:eastAsia="Times New Roman" w:hAnsi="Times New Roman" w:cs="Times New Roman"/>
          <w:color w:val="000000" w:themeColor="text1"/>
          <w:sz w:val="28"/>
          <w:szCs w:val="28"/>
          <w:lang w:eastAsia="uk-UA"/>
        </w:rPr>
        <w:t xml:space="preserve"> діяльності колективу.</w:t>
      </w:r>
    </w:p>
    <w:p w:rsidR="001A5523" w:rsidRPr="00A84A7D" w:rsidRDefault="001A5523"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p>
    <w:p w:rsidR="001A5523" w:rsidRPr="001A5523" w:rsidRDefault="001A5523" w:rsidP="001A5523">
      <w:pPr>
        <w:shd w:val="clear" w:color="auto" w:fill="FFFFFF" w:themeFill="background1"/>
        <w:spacing w:line="23" w:lineRule="atLeast"/>
        <w:ind w:firstLine="709"/>
        <w:jc w:val="center"/>
        <w:rPr>
          <w:rFonts w:ascii="Times New Roman" w:eastAsia="Times New Roman" w:hAnsi="Times New Roman" w:cs="Times New Roman"/>
          <w:color w:val="000000" w:themeColor="text1"/>
          <w:sz w:val="28"/>
          <w:szCs w:val="28"/>
          <w:lang w:eastAsia="uk-UA"/>
        </w:rPr>
      </w:pPr>
      <w:r w:rsidRPr="00A84A7D">
        <w:rPr>
          <w:rFonts w:ascii="Times New Roman" w:eastAsia="Times New Roman" w:hAnsi="Times New Roman" w:cs="Times New Roman"/>
          <w:b/>
          <w:bCs/>
          <w:color w:val="000000" w:themeColor="text1"/>
          <w:sz w:val="28"/>
          <w:szCs w:val="28"/>
          <w:lang w:eastAsia="uk-UA"/>
        </w:rPr>
        <w:t>3</w:t>
      </w:r>
      <w:r w:rsidR="00D96F98">
        <w:rPr>
          <w:rFonts w:ascii="Times New Roman" w:eastAsia="Times New Roman" w:hAnsi="Times New Roman" w:cs="Times New Roman"/>
          <w:b/>
          <w:bCs/>
          <w:color w:val="000000" w:themeColor="text1"/>
          <w:sz w:val="28"/>
          <w:szCs w:val="28"/>
          <w:lang w:eastAsia="uk-UA"/>
        </w:rPr>
        <w:t>.</w:t>
      </w:r>
      <w:r w:rsidRPr="00A84A7D">
        <w:rPr>
          <w:rFonts w:ascii="Times New Roman" w:eastAsia="Times New Roman" w:hAnsi="Times New Roman" w:cs="Times New Roman"/>
          <w:b/>
          <w:bCs/>
          <w:color w:val="000000" w:themeColor="text1"/>
          <w:sz w:val="28"/>
          <w:szCs w:val="28"/>
          <w:lang w:eastAsia="uk-UA"/>
        </w:rPr>
        <w:t xml:space="preserve"> НАУКОВІ ПРИНЦИПИ МЕТОДИЧНОЇ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 xml:space="preserve">Вимоги до організації та здійснення методичної роботи випливають із об'єктивних закономірностей </w:t>
      </w:r>
      <w:r w:rsidR="00D96F98">
        <w:rPr>
          <w:rFonts w:ascii="Times New Roman" w:eastAsia="Times New Roman" w:hAnsi="Times New Roman" w:cs="Times New Roman"/>
          <w:color w:val="000000" w:themeColor="text1"/>
          <w:sz w:val="28"/>
          <w:szCs w:val="28"/>
          <w:lang w:eastAsia="uk-UA"/>
        </w:rPr>
        <w:t>освітнього</w:t>
      </w:r>
      <w:r w:rsidRPr="001A5523">
        <w:rPr>
          <w:rFonts w:ascii="Times New Roman" w:eastAsia="Times New Roman" w:hAnsi="Times New Roman" w:cs="Times New Roman"/>
          <w:color w:val="000000" w:themeColor="text1"/>
          <w:sz w:val="28"/>
          <w:szCs w:val="28"/>
          <w:lang w:eastAsia="uk-UA"/>
        </w:rPr>
        <w:t xml:space="preserve"> процесу в </w:t>
      </w:r>
      <w:r w:rsidR="00D96F98">
        <w:rPr>
          <w:rFonts w:ascii="Times New Roman" w:eastAsia="Times New Roman" w:hAnsi="Times New Roman" w:cs="Times New Roman"/>
          <w:color w:val="000000" w:themeColor="text1"/>
          <w:sz w:val="28"/>
          <w:szCs w:val="28"/>
          <w:lang w:eastAsia="uk-UA"/>
        </w:rPr>
        <w:t>коледжі</w:t>
      </w:r>
      <w:r w:rsidRPr="001A5523">
        <w:rPr>
          <w:rFonts w:ascii="Times New Roman" w:eastAsia="Times New Roman" w:hAnsi="Times New Roman" w:cs="Times New Roman"/>
          <w:color w:val="000000" w:themeColor="text1"/>
          <w:sz w:val="28"/>
          <w:szCs w:val="28"/>
          <w:lang w:eastAsia="uk-UA"/>
        </w:rPr>
        <w:t>:</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1</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Відповідність методичної роботи вимогам навчальних програм, нормативним актам про освіту.</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2</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Науковість методичної роботи: підвищення кваліфікації педагогічних кадрів повинно відповідати сучасним досягненням науки.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lastRenderedPageBreak/>
        <w:t>3</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Комплексний характер  підвищення кваліфікації педагогічних кадрів.</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4</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Всебічне охоплення викладачів різними формами методичної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5</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Творчий характер роботи над проблемними питаннями з методики.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6</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Оперативність, гнучкість, мобільність методичної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7</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Колективний характер методичної роботи в розумних співвідношеннях загальних, групових, індивідуальних формальних і неформальних, обов'язкових і добровільних форм і видів методичної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8</w:t>
      </w:r>
      <w:r w:rsidR="00D96F98">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Створення сприятливих умов для ефективної реалізації методичного потенціалу викладача.</w:t>
      </w:r>
    </w:p>
    <w:p w:rsidR="001A5523" w:rsidRPr="00A84A7D" w:rsidRDefault="001A5523"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p>
    <w:p w:rsidR="001A5523" w:rsidRPr="001A5523" w:rsidRDefault="001A5523" w:rsidP="001A5523">
      <w:pPr>
        <w:shd w:val="clear" w:color="auto" w:fill="FFFFFF" w:themeFill="background1"/>
        <w:spacing w:line="23" w:lineRule="atLeast"/>
        <w:ind w:firstLine="709"/>
        <w:jc w:val="center"/>
        <w:rPr>
          <w:rFonts w:ascii="Times New Roman" w:eastAsia="Times New Roman" w:hAnsi="Times New Roman" w:cs="Times New Roman"/>
          <w:color w:val="000000" w:themeColor="text1"/>
          <w:sz w:val="28"/>
          <w:szCs w:val="28"/>
          <w:lang w:eastAsia="uk-UA"/>
        </w:rPr>
      </w:pPr>
      <w:r w:rsidRPr="00A84A7D">
        <w:rPr>
          <w:rFonts w:ascii="Times New Roman" w:eastAsia="Times New Roman" w:hAnsi="Times New Roman" w:cs="Times New Roman"/>
          <w:b/>
          <w:bCs/>
          <w:color w:val="000000" w:themeColor="text1"/>
          <w:sz w:val="28"/>
          <w:szCs w:val="28"/>
          <w:lang w:eastAsia="uk-UA"/>
        </w:rPr>
        <w:t>4</w:t>
      </w:r>
      <w:r w:rsidR="00D96F98">
        <w:rPr>
          <w:rFonts w:ascii="Times New Roman" w:eastAsia="Times New Roman" w:hAnsi="Times New Roman" w:cs="Times New Roman"/>
          <w:b/>
          <w:bCs/>
          <w:color w:val="000000" w:themeColor="text1"/>
          <w:sz w:val="28"/>
          <w:szCs w:val="28"/>
          <w:lang w:eastAsia="uk-UA"/>
        </w:rPr>
        <w:t>.</w:t>
      </w:r>
      <w:r w:rsidRPr="00A84A7D">
        <w:rPr>
          <w:rFonts w:ascii="Times New Roman" w:eastAsia="Times New Roman" w:hAnsi="Times New Roman" w:cs="Times New Roman"/>
          <w:b/>
          <w:bCs/>
          <w:color w:val="000000" w:themeColor="text1"/>
          <w:sz w:val="28"/>
          <w:szCs w:val="28"/>
          <w:lang w:eastAsia="uk-UA"/>
        </w:rPr>
        <w:t xml:space="preserve"> НАПРЯМИ ДІЯЛЬНОСТІ</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1</w:t>
      </w:r>
      <w:r w:rsidR="00D96F98">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Планування, організація та проведення теоретичних конференцій, методичних семінарів і занять шк</w:t>
      </w:r>
      <w:r w:rsidRPr="00A84A7D">
        <w:rPr>
          <w:rFonts w:ascii="Times New Roman" w:eastAsia="Times New Roman" w:hAnsi="Times New Roman" w:cs="Times New Roman"/>
          <w:color w:val="000000" w:themeColor="text1"/>
          <w:sz w:val="28"/>
          <w:szCs w:val="28"/>
          <w:lang w:eastAsia="uk-UA"/>
        </w:rPr>
        <w:t>о</w:t>
      </w:r>
      <w:r w:rsidRPr="001A5523">
        <w:rPr>
          <w:rFonts w:ascii="Times New Roman" w:eastAsia="Times New Roman" w:hAnsi="Times New Roman" w:cs="Times New Roman"/>
          <w:color w:val="000000" w:themeColor="text1"/>
          <w:sz w:val="28"/>
          <w:szCs w:val="28"/>
          <w:lang w:eastAsia="uk-UA"/>
        </w:rPr>
        <w:t>л</w:t>
      </w:r>
      <w:r w:rsidRPr="00A84A7D">
        <w:rPr>
          <w:rFonts w:ascii="Times New Roman" w:eastAsia="Times New Roman" w:hAnsi="Times New Roman" w:cs="Times New Roman"/>
          <w:color w:val="000000" w:themeColor="text1"/>
          <w:sz w:val="28"/>
          <w:szCs w:val="28"/>
          <w:lang w:eastAsia="uk-UA"/>
        </w:rPr>
        <w:t>и</w:t>
      </w:r>
      <w:r w:rsidRPr="001A5523">
        <w:rPr>
          <w:rFonts w:ascii="Times New Roman" w:eastAsia="Times New Roman" w:hAnsi="Times New Roman" w:cs="Times New Roman"/>
          <w:color w:val="000000" w:themeColor="text1"/>
          <w:sz w:val="28"/>
          <w:szCs w:val="28"/>
          <w:lang w:eastAsia="uk-UA"/>
        </w:rPr>
        <w:t xml:space="preserve"> молодого </w:t>
      </w:r>
      <w:r w:rsidRPr="00A84A7D">
        <w:rPr>
          <w:rFonts w:ascii="Times New Roman" w:eastAsia="Times New Roman" w:hAnsi="Times New Roman" w:cs="Times New Roman"/>
          <w:color w:val="000000" w:themeColor="text1"/>
          <w:sz w:val="28"/>
          <w:szCs w:val="28"/>
          <w:lang w:eastAsia="uk-UA"/>
        </w:rPr>
        <w:t xml:space="preserve">та малодосвідченого </w:t>
      </w:r>
      <w:r w:rsidRPr="001A5523">
        <w:rPr>
          <w:rFonts w:ascii="Times New Roman" w:eastAsia="Times New Roman" w:hAnsi="Times New Roman" w:cs="Times New Roman"/>
          <w:color w:val="000000" w:themeColor="text1"/>
          <w:sz w:val="28"/>
          <w:szCs w:val="28"/>
          <w:lang w:eastAsia="uk-UA"/>
        </w:rPr>
        <w:t xml:space="preserve">викладача підвищення педагогічної майстерності з актуальних проблем методики навчання і виховання студентів, наукової організації </w:t>
      </w:r>
      <w:r w:rsidR="00D96F98">
        <w:rPr>
          <w:rFonts w:ascii="Times New Roman" w:eastAsia="Times New Roman" w:hAnsi="Times New Roman" w:cs="Times New Roman"/>
          <w:color w:val="000000" w:themeColor="text1"/>
          <w:sz w:val="28"/>
          <w:szCs w:val="28"/>
          <w:lang w:eastAsia="uk-UA"/>
        </w:rPr>
        <w:t>освітнього</w:t>
      </w:r>
      <w:r w:rsidRPr="001A5523">
        <w:rPr>
          <w:rFonts w:ascii="Times New Roman" w:eastAsia="Times New Roman" w:hAnsi="Times New Roman" w:cs="Times New Roman"/>
          <w:color w:val="000000" w:themeColor="text1"/>
          <w:sz w:val="28"/>
          <w:szCs w:val="28"/>
          <w:lang w:eastAsia="uk-UA"/>
        </w:rPr>
        <w:t xml:space="preserve"> процесу,</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2</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Вивчення рівня викладання, роботи циклових комісій, ефективності використання форм і методів активного навчання, організації і проведення виховної роботи; узагальнення та пропаганди передового педагогічного досвіду роботи.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3</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Надання методичної допомоги цикловим комісіям в організації роботи з молодими  викладачами та </w:t>
      </w:r>
      <w:r w:rsidR="00D96F98">
        <w:rPr>
          <w:rFonts w:ascii="Times New Roman" w:eastAsia="Times New Roman" w:hAnsi="Times New Roman" w:cs="Times New Roman"/>
          <w:color w:val="000000" w:themeColor="text1"/>
          <w:sz w:val="28"/>
          <w:szCs w:val="28"/>
          <w:lang w:eastAsia="uk-UA"/>
        </w:rPr>
        <w:t>класними керівниками</w:t>
      </w:r>
      <w:r w:rsidRPr="001A5523">
        <w:rPr>
          <w:rFonts w:ascii="Times New Roman" w:eastAsia="Times New Roman" w:hAnsi="Times New Roman" w:cs="Times New Roman"/>
          <w:color w:val="000000" w:themeColor="text1"/>
          <w:sz w:val="28"/>
          <w:szCs w:val="28"/>
          <w:lang w:eastAsia="uk-UA"/>
        </w:rPr>
        <w:t xml:space="preserve"> з питань виховання, навчання, ведення навчально-методичної документації.</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4</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Систематизація та пропаганда новинок педагогічної і методичної літератури, навчальних посібників, рефератів і статей з питань навчання і виховання (разом з бібліотекою).</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5</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Участь в організації щорічних виставок навчально-методичних посібників, документації, експериментально-конструкторських робіт, видання методичних </w:t>
      </w:r>
      <w:proofErr w:type="spellStart"/>
      <w:r w:rsidRPr="001A5523">
        <w:rPr>
          <w:rFonts w:ascii="Times New Roman" w:eastAsia="Times New Roman" w:hAnsi="Times New Roman" w:cs="Times New Roman"/>
          <w:color w:val="000000" w:themeColor="text1"/>
          <w:sz w:val="28"/>
          <w:szCs w:val="28"/>
          <w:lang w:eastAsia="uk-UA"/>
        </w:rPr>
        <w:t>бюлетнів</w:t>
      </w:r>
      <w:proofErr w:type="spellEnd"/>
      <w:r w:rsidRPr="001A5523">
        <w:rPr>
          <w:rFonts w:ascii="Times New Roman" w:eastAsia="Times New Roman" w:hAnsi="Times New Roman" w:cs="Times New Roman"/>
          <w:color w:val="000000" w:themeColor="text1"/>
          <w:sz w:val="28"/>
          <w:szCs w:val="28"/>
          <w:lang w:eastAsia="uk-UA"/>
        </w:rPr>
        <w:t xml:space="preserve"> про роботу кращих викладачів.</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6</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Розробка методичних проблем, які реалізуються закладом</w:t>
      </w:r>
      <w:r w:rsidR="00AD1A54">
        <w:rPr>
          <w:rFonts w:ascii="Times New Roman" w:eastAsia="Times New Roman" w:hAnsi="Times New Roman" w:cs="Times New Roman"/>
          <w:color w:val="000000" w:themeColor="text1"/>
          <w:sz w:val="28"/>
          <w:szCs w:val="28"/>
          <w:lang w:eastAsia="uk-UA"/>
        </w:rPr>
        <w:t xml:space="preserve"> освіти</w:t>
      </w:r>
      <w:r w:rsidRPr="001A5523">
        <w:rPr>
          <w:rFonts w:ascii="Times New Roman" w:eastAsia="Times New Roman" w:hAnsi="Times New Roman" w:cs="Times New Roman"/>
          <w:color w:val="000000" w:themeColor="text1"/>
          <w:sz w:val="28"/>
          <w:szCs w:val="28"/>
          <w:lang w:eastAsia="uk-UA"/>
        </w:rPr>
        <w:t xml:space="preserve"> п</w:t>
      </w:r>
      <w:r w:rsidR="00AD1A54">
        <w:rPr>
          <w:rFonts w:ascii="Times New Roman" w:eastAsia="Times New Roman" w:hAnsi="Times New Roman" w:cs="Times New Roman"/>
          <w:color w:val="000000" w:themeColor="text1"/>
          <w:sz w:val="28"/>
          <w:szCs w:val="28"/>
          <w:lang w:eastAsia="uk-UA"/>
        </w:rPr>
        <w:t>ід час</w:t>
      </w:r>
      <w:r w:rsidRPr="001A5523">
        <w:rPr>
          <w:rFonts w:ascii="Times New Roman" w:eastAsia="Times New Roman" w:hAnsi="Times New Roman" w:cs="Times New Roman"/>
          <w:color w:val="000000" w:themeColor="text1"/>
          <w:sz w:val="28"/>
          <w:szCs w:val="28"/>
          <w:lang w:eastAsia="uk-UA"/>
        </w:rPr>
        <w:t xml:space="preserve"> плануванн</w:t>
      </w:r>
      <w:r w:rsidR="00AD1A54">
        <w:rPr>
          <w:rFonts w:ascii="Times New Roman" w:eastAsia="Times New Roman" w:hAnsi="Times New Roman" w:cs="Times New Roman"/>
          <w:color w:val="000000" w:themeColor="text1"/>
          <w:sz w:val="28"/>
          <w:szCs w:val="28"/>
          <w:lang w:eastAsia="uk-UA"/>
        </w:rPr>
        <w:t>я</w:t>
      </w:r>
      <w:r w:rsidRPr="001A5523">
        <w:rPr>
          <w:rFonts w:ascii="Times New Roman" w:eastAsia="Times New Roman" w:hAnsi="Times New Roman" w:cs="Times New Roman"/>
          <w:color w:val="000000" w:themeColor="text1"/>
          <w:sz w:val="28"/>
          <w:szCs w:val="28"/>
          <w:lang w:eastAsia="uk-UA"/>
        </w:rPr>
        <w:t xml:space="preserve"> </w:t>
      </w:r>
      <w:r w:rsidR="00AD1A54">
        <w:rPr>
          <w:rFonts w:ascii="Times New Roman" w:eastAsia="Times New Roman" w:hAnsi="Times New Roman" w:cs="Times New Roman"/>
          <w:color w:val="000000" w:themeColor="text1"/>
          <w:sz w:val="28"/>
          <w:szCs w:val="28"/>
          <w:lang w:eastAsia="uk-UA"/>
        </w:rPr>
        <w:t>й</w:t>
      </w:r>
      <w:r w:rsidRPr="001A5523">
        <w:rPr>
          <w:rFonts w:ascii="Times New Roman" w:eastAsia="Times New Roman" w:hAnsi="Times New Roman" w:cs="Times New Roman"/>
          <w:color w:val="000000" w:themeColor="text1"/>
          <w:sz w:val="28"/>
          <w:szCs w:val="28"/>
          <w:lang w:eastAsia="uk-UA"/>
        </w:rPr>
        <w:t xml:space="preserve"> проведенн</w:t>
      </w:r>
      <w:r w:rsidR="00AD1A54">
        <w:rPr>
          <w:rFonts w:ascii="Times New Roman" w:eastAsia="Times New Roman" w:hAnsi="Times New Roman" w:cs="Times New Roman"/>
          <w:color w:val="000000" w:themeColor="text1"/>
          <w:sz w:val="28"/>
          <w:szCs w:val="28"/>
          <w:lang w:eastAsia="uk-UA"/>
        </w:rPr>
        <w:t>я</w:t>
      </w:r>
      <w:r w:rsidRPr="001A5523">
        <w:rPr>
          <w:rFonts w:ascii="Times New Roman" w:eastAsia="Times New Roman" w:hAnsi="Times New Roman" w:cs="Times New Roman"/>
          <w:color w:val="000000" w:themeColor="text1"/>
          <w:sz w:val="28"/>
          <w:szCs w:val="28"/>
          <w:lang w:eastAsia="uk-UA"/>
        </w:rPr>
        <w:t xml:space="preserve"> відкритих занять. Участь у складанні перспективних і поточних (семестрових) планів контролю, здійснюваних керівництвом </w:t>
      </w:r>
      <w:r w:rsidR="00AD1A54">
        <w:rPr>
          <w:rFonts w:ascii="Times New Roman" w:eastAsia="Times New Roman" w:hAnsi="Times New Roman" w:cs="Times New Roman"/>
          <w:color w:val="000000" w:themeColor="text1"/>
          <w:sz w:val="28"/>
          <w:szCs w:val="28"/>
          <w:lang w:eastAsia="uk-UA"/>
        </w:rPr>
        <w:t>коледжу</w:t>
      </w:r>
      <w:r w:rsidRPr="001A5523">
        <w:rPr>
          <w:rFonts w:ascii="Times New Roman" w:eastAsia="Times New Roman" w:hAnsi="Times New Roman" w:cs="Times New Roman"/>
          <w:color w:val="000000" w:themeColor="text1"/>
          <w:sz w:val="28"/>
          <w:szCs w:val="28"/>
          <w:lang w:eastAsia="uk-UA"/>
        </w:rPr>
        <w:t>, аналіз результатів контролю; підготовка пропозицій щодо подальшого удосконалення різних напрямків педагогічної діяльності закладу</w:t>
      </w:r>
      <w:r w:rsidR="00AD1A54">
        <w:rPr>
          <w:rFonts w:ascii="Times New Roman" w:eastAsia="Times New Roman" w:hAnsi="Times New Roman" w:cs="Times New Roman"/>
          <w:color w:val="000000" w:themeColor="text1"/>
          <w:sz w:val="28"/>
          <w:szCs w:val="28"/>
          <w:lang w:eastAsia="uk-UA"/>
        </w:rPr>
        <w:t xml:space="preserve"> фахової </w:t>
      </w:r>
      <w:proofErr w:type="spellStart"/>
      <w:r w:rsidR="00AD1A54">
        <w:rPr>
          <w:rFonts w:ascii="Times New Roman" w:eastAsia="Times New Roman" w:hAnsi="Times New Roman" w:cs="Times New Roman"/>
          <w:color w:val="000000" w:themeColor="text1"/>
          <w:sz w:val="28"/>
          <w:szCs w:val="28"/>
          <w:lang w:eastAsia="uk-UA"/>
        </w:rPr>
        <w:t>передвищої</w:t>
      </w:r>
      <w:proofErr w:type="spellEnd"/>
      <w:r w:rsidR="00AD1A54">
        <w:rPr>
          <w:rFonts w:ascii="Times New Roman" w:eastAsia="Times New Roman" w:hAnsi="Times New Roman" w:cs="Times New Roman"/>
          <w:color w:val="000000" w:themeColor="text1"/>
          <w:sz w:val="28"/>
          <w:szCs w:val="28"/>
          <w:lang w:eastAsia="uk-UA"/>
        </w:rPr>
        <w:t xml:space="preserve"> освіти</w:t>
      </w:r>
      <w:r w:rsidRPr="001A5523">
        <w:rPr>
          <w:rFonts w:ascii="Times New Roman" w:eastAsia="Times New Roman" w:hAnsi="Times New Roman" w:cs="Times New Roman"/>
          <w:color w:val="000000" w:themeColor="text1"/>
          <w:sz w:val="28"/>
          <w:szCs w:val="28"/>
          <w:lang w:eastAsia="uk-UA"/>
        </w:rPr>
        <w:t>.</w:t>
      </w:r>
    </w:p>
    <w:p w:rsidR="001A5523" w:rsidRPr="00A84A7D"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7</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Підготовка навчально-методичних питань для розгляду на засіданнях педагогічної і методичної рад. </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8</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xml:space="preserve">    Забезпечення рецензування методичних розробок, </w:t>
      </w:r>
      <w:r w:rsidR="00AD1A54">
        <w:rPr>
          <w:rFonts w:ascii="Times New Roman" w:eastAsia="Times New Roman" w:hAnsi="Times New Roman" w:cs="Times New Roman"/>
          <w:color w:val="000000" w:themeColor="text1"/>
          <w:sz w:val="28"/>
          <w:szCs w:val="28"/>
          <w:lang w:eastAsia="uk-UA"/>
        </w:rPr>
        <w:t>електронних посібників</w:t>
      </w:r>
      <w:r w:rsidRPr="001A5523">
        <w:rPr>
          <w:rFonts w:ascii="Times New Roman" w:eastAsia="Times New Roman" w:hAnsi="Times New Roman" w:cs="Times New Roman"/>
          <w:color w:val="000000" w:themeColor="text1"/>
          <w:sz w:val="28"/>
          <w:szCs w:val="28"/>
          <w:lang w:eastAsia="uk-UA"/>
        </w:rPr>
        <w:t>, комп'ютерних програм та інших навчально-методичних матеріалів, розроблених викладачами і схвалених цикловими комісіями. Встановлення творчих зв'язків з іншими закладами</w:t>
      </w:r>
      <w:r w:rsidR="00AD1A54">
        <w:rPr>
          <w:rFonts w:ascii="Times New Roman" w:eastAsia="Times New Roman" w:hAnsi="Times New Roman" w:cs="Times New Roman"/>
          <w:color w:val="000000" w:themeColor="text1"/>
          <w:sz w:val="28"/>
          <w:szCs w:val="28"/>
          <w:lang w:eastAsia="uk-UA"/>
        </w:rPr>
        <w:t xml:space="preserve"> освіти</w:t>
      </w:r>
      <w:r w:rsidRPr="001A5523">
        <w:rPr>
          <w:rFonts w:ascii="Times New Roman" w:eastAsia="Times New Roman" w:hAnsi="Times New Roman" w:cs="Times New Roman"/>
          <w:color w:val="000000" w:themeColor="text1"/>
          <w:sz w:val="28"/>
          <w:szCs w:val="28"/>
          <w:lang w:eastAsia="uk-UA"/>
        </w:rPr>
        <w:t xml:space="preserve"> з метою обміну діяльності.</w:t>
      </w:r>
    </w:p>
    <w:p w:rsidR="001A5523" w:rsidRPr="001A5523" w:rsidRDefault="001A5523" w:rsidP="001A5523">
      <w:pPr>
        <w:shd w:val="clear" w:color="auto" w:fill="FFFFFF" w:themeFill="background1"/>
        <w:spacing w:line="23" w:lineRule="atLeast"/>
        <w:ind w:firstLine="709"/>
        <w:jc w:val="left"/>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9</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Проведення  інформаційно-довідкової роботи,  створення картотек, банків педагогічної інформації тощо.</w:t>
      </w:r>
    </w:p>
    <w:p w:rsidR="001A5523" w:rsidRPr="001A5523" w:rsidRDefault="001A5523" w:rsidP="001A5523">
      <w:pPr>
        <w:shd w:val="clear" w:color="auto" w:fill="FFFFFF" w:themeFill="background1"/>
        <w:spacing w:line="23" w:lineRule="atLeast"/>
        <w:ind w:firstLine="709"/>
        <w:jc w:val="left"/>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10</w:t>
      </w:r>
      <w:r w:rsidR="00AD1A54">
        <w:rPr>
          <w:rFonts w:ascii="Times New Roman" w:eastAsia="Times New Roman" w:hAnsi="Times New Roman" w:cs="Times New Roman"/>
          <w:color w:val="000000" w:themeColor="text1"/>
          <w:sz w:val="28"/>
          <w:szCs w:val="28"/>
          <w:lang w:eastAsia="uk-UA"/>
        </w:rPr>
        <w:t>.</w:t>
      </w:r>
      <w:r w:rsidRPr="001A5523">
        <w:rPr>
          <w:rFonts w:ascii="Times New Roman" w:eastAsia="Times New Roman" w:hAnsi="Times New Roman" w:cs="Times New Roman"/>
          <w:color w:val="000000" w:themeColor="text1"/>
          <w:sz w:val="28"/>
          <w:szCs w:val="28"/>
          <w:lang w:eastAsia="uk-UA"/>
        </w:rPr>
        <w:t>   Організація розроблення, апробації і поширення навчально-методичних матеріалів.</w:t>
      </w:r>
    </w:p>
    <w:p w:rsidR="00AD1A54" w:rsidRDefault="00AD1A54"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p>
    <w:p w:rsidR="001A5523" w:rsidRPr="00A84A7D" w:rsidRDefault="001A5523"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r w:rsidRPr="00A84A7D">
        <w:rPr>
          <w:rFonts w:ascii="Times New Roman" w:eastAsia="Times New Roman" w:hAnsi="Times New Roman" w:cs="Times New Roman"/>
          <w:b/>
          <w:bCs/>
          <w:color w:val="000000" w:themeColor="text1"/>
          <w:sz w:val="28"/>
          <w:szCs w:val="28"/>
          <w:lang w:eastAsia="uk-UA"/>
        </w:rPr>
        <w:lastRenderedPageBreak/>
        <w:t>5. ОСНАЩЕННЯ МЕТОДИЧНОГО КАБІНЕТУ</w:t>
      </w:r>
    </w:p>
    <w:p w:rsidR="001A5523" w:rsidRPr="001A5523" w:rsidRDefault="001A5523" w:rsidP="001A5523">
      <w:pPr>
        <w:shd w:val="clear" w:color="auto" w:fill="FFFFFF" w:themeFill="background1"/>
        <w:spacing w:line="23" w:lineRule="atLeast"/>
        <w:ind w:firstLine="709"/>
        <w:jc w:val="center"/>
        <w:rPr>
          <w:rFonts w:ascii="Times New Roman" w:eastAsia="Times New Roman" w:hAnsi="Times New Roman" w:cs="Times New Roman"/>
          <w:color w:val="000000" w:themeColor="text1"/>
          <w:sz w:val="28"/>
          <w:szCs w:val="28"/>
          <w:lang w:eastAsia="uk-UA"/>
        </w:rPr>
      </w:pP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1    Методичний кабінет розміщується в приміщенні, зручному для проведення нарад, консультацій, звітів.</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2    Обладнання кабінету повинно забезпечувати роботу викладачів різних дисциплін. У кабінеті повинно бути передбачено:</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 xml:space="preserve">методичні комплекси дисциплін (типові програми дисциплін, робочі навчальні програми, навчальні плани, календарно-тематичні плани занять, методичні розробки занять для викладачів, студентів, самостійної </w:t>
      </w:r>
      <w:proofErr w:type="spellStart"/>
      <w:r w:rsidRPr="001A5523">
        <w:rPr>
          <w:rFonts w:ascii="Times New Roman" w:eastAsia="Times New Roman" w:hAnsi="Times New Roman" w:cs="Times New Roman"/>
          <w:color w:val="000000" w:themeColor="text1"/>
          <w:sz w:val="28"/>
          <w:szCs w:val="28"/>
          <w:lang w:eastAsia="uk-UA"/>
        </w:rPr>
        <w:t>позанавчальної</w:t>
      </w:r>
      <w:proofErr w:type="spellEnd"/>
      <w:r w:rsidRPr="001A5523">
        <w:rPr>
          <w:rFonts w:ascii="Times New Roman" w:eastAsia="Times New Roman" w:hAnsi="Times New Roman" w:cs="Times New Roman"/>
          <w:color w:val="000000" w:themeColor="text1"/>
          <w:sz w:val="28"/>
          <w:szCs w:val="28"/>
          <w:lang w:eastAsia="uk-UA"/>
        </w:rPr>
        <w:t xml:space="preserve"> роботи, лекції).</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зразки навчальної документації (навчальні плани, програми, примірні індивідуальні плани роботи викладачів по підвищенню ділової кваліфікації, календарно-тематичні плани занять тощо);</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вимоги до теоретичних та практичних занять, види, структура, форми і методи;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стенди, які відображають ключові проблеми педагогіки і питання, над якими працює</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колектив навчального закладу;</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напрямки роботи циклових комісій;</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матеріали про передовий досвід  викладачів, кураторів груп, завідувачів    кабінетами, лабораторіями;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картотека навчально-методичної літератури;</w:t>
      </w:r>
    </w:p>
    <w:p w:rsidR="001A5523" w:rsidRPr="001A5523" w:rsidRDefault="001A5523" w:rsidP="001A5523">
      <w:pPr>
        <w:shd w:val="clear" w:color="auto" w:fill="FFFFFF" w:themeFill="background1"/>
        <w:spacing w:line="23" w:lineRule="atLeast"/>
        <w:ind w:firstLine="709"/>
        <w:rPr>
          <w:rFonts w:ascii="Times New Roman" w:eastAsia="Times New Roman" w:hAnsi="Times New Roman" w:cs="Times New Roman"/>
          <w:color w:val="000000" w:themeColor="text1"/>
          <w:sz w:val="28"/>
          <w:szCs w:val="28"/>
          <w:lang w:eastAsia="uk-UA"/>
        </w:rPr>
      </w:pPr>
      <w:r w:rsidRPr="001A5523">
        <w:rPr>
          <w:rFonts w:ascii="Times New Roman" w:eastAsia="Times New Roman" w:hAnsi="Times New Roman" w:cs="Times New Roman"/>
          <w:color w:val="000000" w:themeColor="text1"/>
          <w:sz w:val="28"/>
          <w:szCs w:val="28"/>
          <w:lang w:eastAsia="uk-UA"/>
        </w:rPr>
        <w:t>-</w:t>
      </w:r>
      <w:r w:rsidRPr="00A84A7D">
        <w:rPr>
          <w:rFonts w:ascii="Times New Roman" w:eastAsia="Times New Roman" w:hAnsi="Times New Roman" w:cs="Times New Roman"/>
          <w:color w:val="000000" w:themeColor="text1"/>
          <w:sz w:val="28"/>
          <w:szCs w:val="28"/>
          <w:lang w:eastAsia="uk-UA"/>
        </w:rPr>
        <w:t> </w:t>
      </w:r>
      <w:r w:rsidRPr="001A5523">
        <w:rPr>
          <w:rFonts w:ascii="Times New Roman" w:eastAsia="Times New Roman" w:hAnsi="Times New Roman" w:cs="Times New Roman"/>
          <w:color w:val="000000" w:themeColor="text1"/>
          <w:sz w:val="28"/>
          <w:szCs w:val="28"/>
          <w:lang w:eastAsia="uk-UA"/>
        </w:rPr>
        <w:t>виставки, опис досвіду роботи викладачів-новаторів з нової технології та техніки; технічні засоби навчання з комплектом слайдів, комп'ютерних програм, записів занять та інших наочних посібників.</w:t>
      </w:r>
    </w:p>
    <w:p w:rsidR="001A5523" w:rsidRPr="00A84A7D" w:rsidRDefault="001A5523" w:rsidP="001A5523">
      <w:pPr>
        <w:shd w:val="clear" w:color="auto" w:fill="FFFFFF" w:themeFill="background1"/>
        <w:spacing w:line="23" w:lineRule="atLeast"/>
        <w:ind w:firstLine="709"/>
        <w:jc w:val="center"/>
        <w:rPr>
          <w:rFonts w:ascii="Times New Roman" w:eastAsia="Times New Roman" w:hAnsi="Times New Roman" w:cs="Times New Roman"/>
          <w:b/>
          <w:bCs/>
          <w:color w:val="000000" w:themeColor="text1"/>
          <w:sz w:val="28"/>
          <w:szCs w:val="28"/>
          <w:lang w:eastAsia="uk-UA"/>
        </w:rPr>
      </w:pPr>
    </w:p>
    <w:sectPr w:rsidR="001A5523" w:rsidRPr="00A84A7D" w:rsidSect="001A5523">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A5523"/>
    <w:rsid w:val="001A5523"/>
    <w:rsid w:val="00287C0E"/>
    <w:rsid w:val="002E3989"/>
    <w:rsid w:val="00396286"/>
    <w:rsid w:val="003E6A59"/>
    <w:rsid w:val="0048596E"/>
    <w:rsid w:val="004B684A"/>
    <w:rsid w:val="00525233"/>
    <w:rsid w:val="006007A1"/>
    <w:rsid w:val="006D712D"/>
    <w:rsid w:val="00936881"/>
    <w:rsid w:val="009424C6"/>
    <w:rsid w:val="009602D8"/>
    <w:rsid w:val="00963148"/>
    <w:rsid w:val="00A84A7D"/>
    <w:rsid w:val="00AD1A54"/>
    <w:rsid w:val="00BD3C04"/>
    <w:rsid w:val="00C36505"/>
    <w:rsid w:val="00CF64E4"/>
    <w:rsid w:val="00D96F98"/>
    <w:rsid w:val="00E115C8"/>
    <w:rsid w:val="00FF2A05"/>
    <w:rsid w:val="00FF7C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72DA"/>
  <w15:docId w15:val="{799BE269-69D6-44A0-9083-123D6E97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523"/>
    <w:rPr>
      <w:b/>
      <w:bCs/>
    </w:rPr>
  </w:style>
  <w:style w:type="character" w:customStyle="1" w:styleId="apple-converted-space">
    <w:name w:val="apple-converted-space"/>
    <w:basedOn w:val="a0"/>
    <w:rsid w:val="001A5523"/>
  </w:style>
  <w:style w:type="character" w:styleId="a4">
    <w:name w:val="Emphasis"/>
    <w:basedOn w:val="a0"/>
    <w:uiPriority w:val="20"/>
    <w:qFormat/>
    <w:rsid w:val="001A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1350</Words>
  <Characters>7695</Characters>
  <Application>Microsoft Office Word</Application>
  <DocSecurity>0</DocSecurity>
  <Lines>64</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ktt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Vdovychenko</dc:creator>
  <cp:keywords/>
  <dc:description/>
  <cp:lastModifiedBy>Vdovuchenko</cp:lastModifiedBy>
  <cp:revision>7</cp:revision>
  <cp:lastPrinted>2017-02-03T09:34:00Z</cp:lastPrinted>
  <dcterms:created xsi:type="dcterms:W3CDTF">2017-01-18T18:08:00Z</dcterms:created>
  <dcterms:modified xsi:type="dcterms:W3CDTF">2022-06-13T11:51:00Z</dcterms:modified>
</cp:coreProperties>
</file>